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7457" w:rsidRDefault="00587457" w:rsidP="00587457">
      <w:pPr>
        <w:shd w:val="clear" w:color="auto" w:fill="FFFFFF"/>
        <w:spacing w:after="300" w:line="276" w:lineRule="auto"/>
        <w:textAlignment w:val="baseline"/>
        <w:rPr>
          <w:rFonts w:ascii="Times New Roman" w:eastAsia="Times New Roman" w:hAnsi="Times New Roman" w:cs="Times New Roman"/>
          <w:b/>
          <w:bCs/>
          <w:color w:val="262C2D"/>
          <w:lang w:eastAsia="pl-PL"/>
        </w:rPr>
      </w:pPr>
      <w:r>
        <w:rPr>
          <w:rFonts w:ascii="Times New Roman" w:eastAsia="Times New Roman" w:hAnsi="Times New Roman" w:cs="Times New Roman"/>
          <w:b/>
          <w:bCs/>
          <w:color w:val="262C2D"/>
          <w:lang w:eastAsia="pl-PL"/>
        </w:rPr>
        <w:t>WYCHOWANIE FIZYCZNE</w:t>
      </w:r>
    </w:p>
    <w:p w:rsidR="00587457" w:rsidRDefault="00587457" w:rsidP="00587457">
      <w:pPr>
        <w:shd w:val="clear" w:color="auto" w:fill="FFFFFF"/>
        <w:spacing w:after="300" w:line="276" w:lineRule="auto"/>
        <w:textAlignment w:val="baseline"/>
        <w:rPr>
          <w:rFonts w:ascii="Times New Roman" w:eastAsia="Times New Roman" w:hAnsi="Times New Roman" w:cs="Times New Roman"/>
          <w:b/>
          <w:bCs/>
          <w:color w:val="262C2D"/>
          <w:lang w:eastAsia="pl-PL"/>
        </w:rPr>
      </w:pPr>
      <w:r>
        <w:rPr>
          <w:rFonts w:ascii="Times New Roman" w:eastAsia="Times New Roman" w:hAnsi="Times New Roman" w:cs="Times New Roman"/>
          <w:b/>
          <w:bCs/>
          <w:color w:val="262C2D"/>
          <w:lang w:eastAsia="pl-PL"/>
        </w:rPr>
        <w:t>II etap</w:t>
      </w:r>
      <w:bookmarkStart w:id="0" w:name="_GoBack"/>
      <w:bookmarkEnd w:id="0"/>
      <w:r>
        <w:rPr>
          <w:rFonts w:ascii="Times New Roman" w:eastAsia="Times New Roman" w:hAnsi="Times New Roman" w:cs="Times New Roman"/>
          <w:b/>
          <w:bCs/>
          <w:color w:val="262C2D"/>
          <w:lang w:eastAsia="pl-PL"/>
        </w:rPr>
        <w:t xml:space="preserve"> edukacyjny – klasy IV - VIII</w:t>
      </w:r>
    </w:p>
    <w:p w:rsidR="00587457" w:rsidRPr="007108F7" w:rsidRDefault="00587457" w:rsidP="00587457">
      <w:pPr>
        <w:shd w:val="clear" w:color="auto" w:fill="FFFFFF"/>
        <w:spacing w:after="300" w:line="276" w:lineRule="auto"/>
        <w:textAlignment w:val="baseline"/>
        <w:rPr>
          <w:rFonts w:ascii="Times New Roman" w:eastAsia="Times New Roman" w:hAnsi="Times New Roman" w:cs="Times New Roman"/>
          <w:b/>
          <w:bCs/>
          <w:color w:val="262C2D"/>
          <w:lang w:eastAsia="pl-PL"/>
        </w:rPr>
      </w:pPr>
      <w:r w:rsidRPr="007108F7">
        <w:rPr>
          <w:rFonts w:ascii="Times New Roman" w:eastAsia="Times New Roman" w:hAnsi="Times New Roman" w:cs="Times New Roman"/>
          <w:b/>
          <w:bCs/>
          <w:color w:val="262C2D"/>
          <w:lang w:eastAsia="pl-PL"/>
        </w:rPr>
        <w:t>Wymagania szczegółowe dotyczące wiedzy i umiejętności</w:t>
      </w:r>
    </w:p>
    <w:p w:rsidR="00587457" w:rsidRDefault="00587457" w:rsidP="00587457">
      <w:pPr>
        <w:shd w:val="clear" w:color="auto" w:fill="FFFFFF"/>
        <w:spacing w:after="300" w:line="276" w:lineRule="auto"/>
        <w:jc w:val="both"/>
        <w:textAlignment w:val="baseline"/>
        <w:rPr>
          <w:rFonts w:ascii="Times New Roman" w:eastAsia="Times New Roman" w:hAnsi="Times New Roman" w:cs="Times New Roman"/>
          <w:color w:val="262C2D"/>
          <w:lang w:eastAsia="pl-PL"/>
        </w:rPr>
      </w:pPr>
      <w:r w:rsidRPr="007108F7">
        <w:rPr>
          <w:rFonts w:ascii="Times New Roman" w:eastAsia="Times New Roman" w:hAnsi="Times New Roman" w:cs="Times New Roman"/>
          <w:color w:val="262C2D"/>
          <w:lang w:eastAsia="pl-PL"/>
        </w:rPr>
        <w:t xml:space="preserve">Podstawa programowa w zakresie przedmiotu wychowanie fizyczne dla uczniów klas IV–VI obejmuje osiem działów, a dla klas VII i VIII dziewięć działów, które odzwierciedlają kluczowe obszary rozwoju fizycznego oraz społecznego na tym etapie edukacyjnym. Każdy dział uwzględnia zarówno kształtowanie sprawności fizycznej, jak i rozwijanie umiejętności współpracy, świadomego planowania aktywności fizycznej oraz troski o zdrowie własne </w:t>
      </w:r>
      <w:r>
        <w:rPr>
          <w:rFonts w:ascii="Times New Roman" w:eastAsia="Times New Roman" w:hAnsi="Times New Roman" w:cs="Times New Roman"/>
          <w:color w:val="262C2D"/>
          <w:lang w:eastAsia="pl-PL"/>
        </w:rPr>
        <w:br/>
      </w:r>
      <w:r w:rsidRPr="007108F7">
        <w:rPr>
          <w:rFonts w:ascii="Times New Roman" w:eastAsia="Times New Roman" w:hAnsi="Times New Roman" w:cs="Times New Roman"/>
          <w:color w:val="262C2D"/>
          <w:lang w:eastAsia="pl-PL"/>
        </w:rPr>
        <w:t xml:space="preserve">i innych. W dziale dotyczącym kompetencji społecznych, który jest tożsamy dla klas IV–VIII, podkreśla się uniwersalne zasady i kompetencje społeczne stanowiące fundament kultury fizycznej. Wychowanie fizyczne na etapie klas IV–VIII uwzględnia indywidualną hierarchię wartości każdego ucznia, wspiera jego rozwój emocjonalny oraz kształtuje postawę zdrowego stylu życia. Wymagania szczegółowe odnoszą się do konkretnych obszarów wiedzy </w:t>
      </w:r>
      <w:r>
        <w:rPr>
          <w:rFonts w:ascii="Times New Roman" w:eastAsia="Times New Roman" w:hAnsi="Times New Roman" w:cs="Times New Roman"/>
          <w:color w:val="262C2D"/>
          <w:lang w:eastAsia="pl-PL"/>
        </w:rPr>
        <w:br/>
      </w:r>
      <w:r w:rsidRPr="007108F7">
        <w:rPr>
          <w:rFonts w:ascii="Times New Roman" w:eastAsia="Times New Roman" w:hAnsi="Times New Roman" w:cs="Times New Roman"/>
          <w:color w:val="262C2D"/>
          <w:lang w:eastAsia="pl-PL"/>
        </w:rPr>
        <w:t xml:space="preserve">i praktycznych umiejętności, takich jak ćwiczenia ogólnorozwojowe, gry zespołowe, lekkoatletyka, taniec, bezpieczeństwo podczas aktywności fizycznej. Obejmują one: </w:t>
      </w:r>
    </w:p>
    <w:p w:rsidR="00587457" w:rsidRDefault="00587457" w:rsidP="00587457">
      <w:pPr>
        <w:shd w:val="clear" w:color="auto" w:fill="FFFFFF"/>
        <w:spacing w:after="300" w:line="276" w:lineRule="auto"/>
        <w:jc w:val="both"/>
        <w:textAlignment w:val="baseline"/>
        <w:rPr>
          <w:rFonts w:ascii="Times New Roman" w:eastAsia="Times New Roman" w:hAnsi="Times New Roman" w:cs="Times New Roman"/>
          <w:color w:val="262C2D"/>
          <w:lang w:eastAsia="pl-PL"/>
        </w:rPr>
      </w:pPr>
      <w:r w:rsidRPr="007108F7">
        <w:rPr>
          <w:rFonts w:ascii="Times New Roman" w:eastAsia="Times New Roman" w:hAnsi="Times New Roman" w:cs="Times New Roman"/>
          <w:color w:val="262C2D"/>
          <w:lang w:eastAsia="pl-PL"/>
        </w:rPr>
        <w:t xml:space="preserve">1) znajomość przepisów i zasad bezpieczeństwa, w tym zasady zachowania na obszarach zielonych, w tym obszarach chronionych; </w:t>
      </w:r>
    </w:p>
    <w:p w:rsidR="00587457" w:rsidRDefault="00587457" w:rsidP="00587457">
      <w:pPr>
        <w:shd w:val="clear" w:color="auto" w:fill="FFFFFF"/>
        <w:spacing w:after="300" w:line="276" w:lineRule="auto"/>
        <w:jc w:val="both"/>
        <w:textAlignment w:val="baseline"/>
        <w:rPr>
          <w:rFonts w:ascii="Times New Roman" w:eastAsia="Times New Roman" w:hAnsi="Times New Roman" w:cs="Times New Roman"/>
          <w:color w:val="262C2D"/>
          <w:lang w:eastAsia="pl-PL"/>
        </w:rPr>
      </w:pPr>
      <w:r w:rsidRPr="007108F7">
        <w:rPr>
          <w:rFonts w:ascii="Times New Roman" w:eastAsia="Times New Roman" w:hAnsi="Times New Roman" w:cs="Times New Roman"/>
          <w:color w:val="262C2D"/>
          <w:lang w:eastAsia="pl-PL"/>
        </w:rPr>
        <w:t xml:space="preserve">2) naukę i doskonalenie techniki ruchu (np. w biegach, grach zespołowych); </w:t>
      </w:r>
    </w:p>
    <w:p w:rsidR="00587457" w:rsidRDefault="00587457" w:rsidP="00587457">
      <w:pPr>
        <w:shd w:val="clear" w:color="auto" w:fill="FFFFFF"/>
        <w:spacing w:after="300" w:line="276" w:lineRule="auto"/>
        <w:jc w:val="both"/>
        <w:textAlignment w:val="baseline"/>
        <w:rPr>
          <w:rFonts w:ascii="Times New Roman" w:eastAsia="Times New Roman" w:hAnsi="Times New Roman" w:cs="Times New Roman"/>
          <w:color w:val="262C2D"/>
          <w:lang w:eastAsia="pl-PL"/>
        </w:rPr>
      </w:pPr>
      <w:r w:rsidRPr="007108F7">
        <w:rPr>
          <w:rFonts w:ascii="Times New Roman" w:eastAsia="Times New Roman" w:hAnsi="Times New Roman" w:cs="Times New Roman"/>
          <w:color w:val="262C2D"/>
          <w:lang w:eastAsia="pl-PL"/>
        </w:rPr>
        <w:t xml:space="preserve">3) rozwijanie świadomości swojego ciała i zmian zachodzących w sprawności fizycznej (monitorowanie sprawności fizycznej); </w:t>
      </w:r>
    </w:p>
    <w:p w:rsidR="00587457" w:rsidRDefault="00587457" w:rsidP="00587457">
      <w:pPr>
        <w:shd w:val="clear" w:color="auto" w:fill="FFFFFF"/>
        <w:spacing w:after="300" w:line="276" w:lineRule="auto"/>
        <w:jc w:val="both"/>
        <w:textAlignment w:val="baseline"/>
        <w:rPr>
          <w:rFonts w:ascii="Times New Roman" w:eastAsia="Times New Roman" w:hAnsi="Times New Roman" w:cs="Times New Roman"/>
          <w:color w:val="262C2D"/>
          <w:lang w:eastAsia="pl-PL"/>
        </w:rPr>
      </w:pPr>
      <w:r w:rsidRPr="007108F7">
        <w:rPr>
          <w:rFonts w:ascii="Times New Roman" w:eastAsia="Times New Roman" w:hAnsi="Times New Roman" w:cs="Times New Roman"/>
          <w:color w:val="262C2D"/>
          <w:lang w:eastAsia="pl-PL"/>
        </w:rPr>
        <w:t xml:space="preserve">4) kształtowanie pozytywnych postaw społecznych (współpraca, rozwiązywanie konfliktów, akceptacja różnorodności w grupie); </w:t>
      </w:r>
    </w:p>
    <w:p w:rsidR="00587457" w:rsidRDefault="00587457" w:rsidP="00587457">
      <w:pPr>
        <w:shd w:val="clear" w:color="auto" w:fill="FFFFFF"/>
        <w:spacing w:after="300" w:line="276" w:lineRule="auto"/>
        <w:jc w:val="both"/>
        <w:textAlignment w:val="baseline"/>
        <w:rPr>
          <w:rFonts w:ascii="Times New Roman" w:eastAsia="Times New Roman" w:hAnsi="Times New Roman" w:cs="Times New Roman"/>
          <w:color w:val="262C2D"/>
          <w:lang w:eastAsia="pl-PL"/>
        </w:rPr>
      </w:pPr>
      <w:r w:rsidRPr="007108F7">
        <w:rPr>
          <w:rFonts w:ascii="Times New Roman" w:eastAsia="Times New Roman" w:hAnsi="Times New Roman" w:cs="Times New Roman"/>
          <w:color w:val="262C2D"/>
          <w:lang w:eastAsia="pl-PL"/>
        </w:rPr>
        <w:t xml:space="preserve">5) umiejętność planowania i oceny własnej aktywności fizycznej (korzystanie z przyborów, narzędzi pomiarowych, aplikacji mobilnych). </w:t>
      </w:r>
    </w:p>
    <w:p w:rsidR="00587457" w:rsidRDefault="00587457" w:rsidP="00587457">
      <w:pPr>
        <w:shd w:val="clear" w:color="auto" w:fill="FFFFFF"/>
        <w:spacing w:after="240" w:line="276" w:lineRule="auto"/>
        <w:jc w:val="both"/>
        <w:textAlignment w:val="baseline"/>
        <w:rPr>
          <w:rFonts w:ascii="Times New Roman" w:hAnsi="Times New Roman" w:cs="Times New Roman"/>
        </w:rPr>
      </w:pPr>
      <w:r w:rsidRPr="00746086">
        <w:rPr>
          <w:rFonts w:ascii="Times New Roman" w:hAnsi="Times New Roman" w:cs="Times New Roman"/>
        </w:rPr>
        <w:t>W nauczaniu wychowania fizycznego stosowane są aktywizujące metody pracy, które angażują uczniów i sprzyjają ich wszechstronnemu rozwojowi. Należą do nich: gry i zabawy ruchowe, projekty edukacyjne</w:t>
      </w:r>
      <w:r>
        <w:rPr>
          <w:rFonts w:ascii="Times New Roman" w:hAnsi="Times New Roman" w:cs="Times New Roman"/>
        </w:rPr>
        <w:t xml:space="preserve">, </w:t>
      </w:r>
      <w:r w:rsidRPr="00746086">
        <w:rPr>
          <w:rFonts w:ascii="Times New Roman" w:hAnsi="Times New Roman" w:cs="Times New Roman"/>
        </w:rPr>
        <w:t xml:space="preserve">rywalizacja w duchu zasad fair </w:t>
      </w:r>
      <w:proofErr w:type="spellStart"/>
      <w:r w:rsidRPr="00746086">
        <w:rPr>
          <w:rFonts w:ascii="Times New Roman" w:hAnsi="Times New Roman" w:cs="Times New Roman"/>
        </w:rPr>
        <w:t>play</w:t>
      </w:r>
      <w:proofErr w:type="spellEnd"/>
      <w:r>
        <w:rPr>
          <w:rFonts w:ascii="Times New Roman" w:hAnsi="Times New Roman" w:cs="Times New Roman"/>
        </w:rPr>
        <w:t xml:space="preserve">, </w:t>
      </w:r>
      <w:r w:rsidRPr="00746086">
        <w:rPr>
          <w:rFonts w:ascii="Times New Roman" w:hAnsi="Times New Roman" w:cs="Times New Roman"/>
        </w:rPr>
        <w:t>wirtualne wyzwania</w:t>
      </w:r>
      <w:r>
        <w:rPr>
          <w:rFonts w:ascii="Times New Roman" w:hAnsi="Times New Roman" w:cs="Times New Roman"/>
        </w:rPr>
        <w:t xml:space="preserve">, </w:t>
      </w:r>
      <w:r w:rsidRPr="00746086">
        <w:rPr>
          <w:rFonts w:ascii="Times New Roman" w:hAnsi="Times New Roman" w:cs="Times New Roman"/>
        </w:rPr>
        <w:t>zajęcia na świeżym powietrzu</w:t>
      </w:r>
      <w:r>
        <w:rPr>
          <w:rFonts w:ascii="Times New Roman" w:hAnsi="Times New Roman" w:cs="Times New Roman"/>
        </w:rPr>
        <w:t xml:space="preserve">, </w:t>
      </w:r>
      <w:r w:rsidRPr="00746086">
        <w:rPr>
          <w:rFonts w:ascii="Times New Roman" w:hAnsi="Times New Roman" w:cs="Times New Roman"/>
        </w:rPr>
        <w:t xml:space="preserve">samodzielne wyzwania ruchowe, a także zajęcia z wykorzystaniem muzyki. W ramach zajęć wychowania fizycznego realizuje się treści nauczania związane </w:t>
      </w:r>
      <w:r>
        <w:rPr>
          <w:rFonts w:ascii="Times New Roman" w:hAnsi="Times New Roman" w:cs="Times New Roman"/>
        </w:rPr>
        <w:br/>
      </w:r>
      <w:r w:rsidRPr="00746086">
        <w:rPr>
          <w:rFonts w:ascii="Times New Roman" w:hAnsi="Times New Roman" w:cs="Times New Roman"/>
        </w:rPr>
        <w:t xml:space="preserve">z diagnozowaniem i interpretowaniem rozwoju fizycznego i sprawności fizycznej uczniów. Testy sprawnościowe, o których mowa w art. 28 ust. 2a ustawy z dnia 14 grudnia 2016 r. – Prawo oświatowe (Dz. U. z 2025 r. poz. 1043), są przeprowadzane w okresie od lutego do kwietnia. Testy sprawnościowe obejmują: </w:t>
      </w:r>
    </w:p>
    <w:p w:rsidR="00587457" w:rsidRDefault="00587457" w:rsidP="00587457">
      <w:pPr>
        <w:shd w:val="clear" w:color="auto" w:fill="FFFFFF"/>
        <w:spacing w:after="240" w:line="276" w:lineRule="auto"/>
        <w:jc w:val="both"/>
        <w:textAlignment w:val="baseline"/>
        <w:rPr>
          <w:rFonts w:ascii="Times New Roman" w:hAnsi="Times New Roman" w:cs="Times New Roman"/>
        </w:rPr>
      </w:pPr>
      <w:r w:rsidRPr="00746086">
        <w:rPr>
          <w:rFonts w:ascii="Times New Roman" w:hAnsi="Times New Roman" w:cs="Times New Roman"/>
        </w:rPr>
        <w:lastRenderedPageBreak/>
        <w:t xml:space="preserve">1) bieg wahadłowy 10 razy po 5 metrów – służący pomiarowi zdolności szybkościowo-siłowo-koordynacyjnych; </w:t>
      </w:r>
    </w:p>
    <w:p w:rsidR="00587457" w:rsidRDefault="00587457" w:rsidP="00587457">
      <w:pPr>
        <w:shd w:val="clear" w:color="auto" w:fill="FFFFFF"/>
        <w:spacing w:after="240" w:line="276" w:lineRule="auto"/>
        <w:jc w:val="both"/>
        <w:textAlignment w:val="baseline"/>
        <w:rPr>
          <w:rFonts w:ascii="Times New Roman" w:hAnsi="Times New Roman" w:cs="Times New Roman"/>
        </w:rPr>
      </w:pPr>
      <w:r w:rsidRPr="00746086">
        <w:rPr>
          <w:rFonts w:ascii="Times New Roman" w:hAnsi="Times New Roman" w:cs="Times New Roman"/>
        </w:rPr>
        <w:t xml:space="preserve">2) 20-metrowy wytrzymałościowy bieg wahadłowy wykonywany według Europejskiego Testu Sprawności Fizycznej – </w:t>
      </w:r>
      <w:proofErr w:type="spellStart"/>
      <w:r w:rsidRPr="00746086">
        <w:rPr>
          <w:rFonts w:ascii="Times New Roman" w:hAnsi="Times New Roman" w:cs="Times New Roman"/>
        </w:rPr>
        <w:t>Eurofit</w:t>
      </w:r>
      <w:proofErr w:type="spellEnd"/>
      <w:r w:rsidRPr="00746086">
        <w:rPr>
          <w:rFonts w:ascii="Times New Roman" w:hAnsi="Times New Roman" w:cs="Times New Roman"/>
        </w:rPr>
        <w:t xml:space="preserve"> opracowanego przez Radę Europy – służący pomiarowi zdolności wytrzymałościowych w biegu; </w:t>
      </w:r>
    </w:p>
    <w:p w:rsidR="00587457" w:rsidRDefault="00587457" w:rsidP="00587457">
      <w:pPr>
        <w:shd w:val="clear" w:color="auto" w:fill="FFFFFF"/>
        <w:spacing w:after="240" w:line="276" w:lineRule="auto"/>
        <w:jc w:val="both"/>
        <w:textAlignment w:val="baseline"/>
        <w:rPr>
          <w:rFonts w:ascii="Times New Roman" w:hAnsi="Times New Roman" w:cs="Times New Roman"/>
        </w:rPr>
      </w:pPr>
      <w:r w:rsidRPr="00746086">
        <w:rPr>
          <w:rFonts w:ascii="Times New Roman" w:hAnsi="Times New Roman" w:cs="Times New Roman"/>
        </w:rPr>
        <w:t xml:space="preserve">3) podpór leżąc przodem na przedramionach (deska) – służący pomiarowi zdolności siłowo-wytrzymałościowych całego ciała; </w:t>
      </w:r>
    </w:p>
    <w:p w:rsidR="00587457" w:rsidRDefault="00587457" w:rsidP="00587457">
      <w:pPr>
        <w:shd w:val="clear" w:color="auto" w:fill="FFFFFF"/>
        <w:spacing w:after="240" w:line="276" w:lineRule="auto"/>
        <w:jc w:val="both"/>
        <w:textAlignment w:val="baseline"/>
        <w:rPr>
          <w:rFonts w:ascii="Times New Roman" w:hAnsi="Times New Roman" w:cs="Times New Roman"/>
        </w:rPr>
      </w:pPr>
      <w:r w:rsidRPr="00746086">
        <w:rPr>
          <w:rFonts w:ascii="Times New Roman" w:hAnsi="Times New Roman" w:cs="Times New Roman"/>
        </w:rPr>
        <w:t xml:space="preserve">4) skok w dal z miejsca – służący pomiarowi skoczności i siły. </w:t>
      </w:r>
    </w:p>
    <w:p w:rsidR="00587457" w:rsidRDefault="00587457" w:rsidP="00587457">
      <w:pPr>
        <w:shd w:val="clear" w:color="auto" w:fill="FFFFFF"/>
        <w:spacing w:after="240" w:line="276" w:lineRule="auto"/>
        <w:jc w:val="both"/>
        <w:textAlignment w:val="baseline"/>
        <w:rPr>
          <w:rFonts w:ascii="Times New Roman" w:hAnsi="Times New Roman" w:cs="Times New Roman"/>
        </w:rPr>
      </w:pPr>
      <w:r w:rsidRPr="00746086">
        <w:rPr>
          <w:rFonts w:ascii="Times New Roman" w:hAnsi="Times New Roman" w:cs="Times New Roman"/>
        </w:rPr>
        <w:t>Zwraca się uwagę na rozróżnienie pojęć diagnozowanie i ocenianie. Pomiary sprawności fizycznej nie mogą być kryterium oceny z przedmiotu wychowanie fizyczne, lecz powinny być wykorzystywane do wskazania mocnych i słabych stron sprawności fizycznej ucznia w celu planowania dalszego jej rozwoju. Wyniki testów sprawnościowych mogą być wykorzystywane wyłącznie do planowania ćwiczeń i aktywności fizycznych pomagających w rozwoju sprawności fizycznej. Nie mogą natomiast wpływać na oceny z wychowania fizycznego.</w:t>
      </w:r>
    </w:p>
    <w:p w:rsidR="00587457" w:rsidRPr="005739D6" w:rsidRDefault="00587457" w:rsidP="00587457">
      <w:pPr>
        <w:shd w:val="clear" w:color="auto" w:fill="FFFFFF"/>
        <w:spacing w:after="300" w:line="276" w:lineRule="auto"/>
        <w:textAlignment w:val="baseline"/>
        <w:rPr>
          <w:rFonts w:ascii="Times New Roman" w:eastAsia="Times New Roman" w:hAnsi="Times New Roman" w:cs="Times New Roman"/>
          <w:color w:val="262C2D"/>
          <w:lang w:eastAsia="pl-PL"/>
        </w:rPr>
      </w:pPr>
      <w:r w:rsidRPr="005739D6">
        <w:rPr>
          <w:rFonts w:ascii="Times New Roman" w:eastAsia="Times New Roman" w:hAnsi="Times New Roman" w:cs="Times New Roman"/>
          <w:b/>
          <w:bCs/>
          <w:color w:val="262C2D"/>
          <w:lang w:eastAsia="pl-PL"/>
        </w:rPr>
        <w:t>Zgodnie z podstawą programową</w:t>
      </w:r>
      <w:r w:rsidRPr="005739D6">
        <w:rPr>
          <w:rFonts w:ascii="Times New Roman" w:eastAsia="Times New Roman" w:hAnsi="Times New Roman" w:cs="Times New Roman"/>
          <w:color w:val="262C2D"/>
          <w:lang w:eastAsia="pl-PL"/>
        </w:rPr>
        <w:t xml:space="preserve"> w naszym programie </w:t>
      </w:r>
      <w:r w:rsidRPr="005739D6">
        <w:rPr>
          <w:rFonts w:ascii="Times New Roman" w:eastAsia="Times New Roman" w:hAnsi="Times New Roman" w:cs="Times New Roman"/>
          <w:i/>
          <w:iCs/>
          <w:color w:val="262C2D"/>
          <w:lang w:eastAsia="pl-PL"/>
        </w:rPr>
        <w:t>„</w:t>
      </w:r>
      <w:r>
        <w:rPr>
          <w:rFonts w:ascii="Times New Roman" w:eastAsia="Times New Roman" w:hAnsi="Times New Roman" w:cs="Times New Roman"/>
          <w:i/>
          <w:iCs/>
          <w:color w:val="262C2D"/>
          <w:lang w:eastAsia="pl-PL"/>
        </w:rPr>
        <w:t>Czas na ruch</w:t>
      </w:r>
      <w:r w:rsidRPr="005739D6">
        <w:rPr>
          <w:rFonts w:ascii="Times New Roman" w:eastAsia="Times New Roman" w:hAnsi="Times New Roman" w:cs="Times New Roman"/>
          <w:i/>
          <w:iCs/>
          <w:color w:val="262C2D"/>
          <w:lang w:eastAsia="pl-PL"/>
        </w:rPr>
        <w:t>”</w:t>
      </w:r>
      <w:r w:rsidRPr="005739D6">
        <w:rPr>
          <w:rFonts w:ascii="Times New Roman" w:eastAsia="Times New Roman" w:hAnsi="Times New Roman" w:cs="Times New Roman"/>
          <w:color w:val="262C2D"/>
          <w:lang w:eastAsia="pl-PL"/>
        </w:rPr>
        <w:t xml:space="preserve"> szczególny nacisk kładziemy na rozwijanie </w:t>
      </w:r>
      <w:r w:rsidRPr="005739D6">
        <w:rPr>
          <w:rFonts w:ascii="Times New Roman" w:eastAsia="Times New Roman" w:hAnsi="Times New Roman" w:cs="Times New Roman"/>
          <w:b/>
          <w:bCs/>
          <w:color w:val="262C2D"/>
          <w:lang w:eastAsia="pl-PL"/>
        </w:rPr>
        <w:t>Podstawowych Umiejętności Ruchowych (PUR)</w:t>
      </w:r>
      <w:r w:rsidRPr="005739D6">
        <w:rPr>
          <w:rFonts w:ascii="Times New Roman" w:eastAsia="Times New Roman" w:hAnsi="Times New Roman" w:cs="Times New Roman"/>
          <w:color w:val="262C2D"/>
          <w:lang w:eastAsia="pl-PL"/>
        </w:rPr>
        <w:t xml:space="preserve"> u uczniów do 12. roku życia, czyli w klasach IV–VI.</w:t>
      </w:r>
    </w:p>
    <w:p w:rsidR="00587457" w:rsidRPr="005739D6" w:rsidRDefault="00587457" w:rsidP="00587457">
      <w:pPr>
        <w:shd w:val="clear" w:color="auto" w:fill="FFFFFF"/>
        <w:spacing w:after="300" w:line="276" w:lineRule="auto"/>
        <w:textAlignment w:val="baseline"/>
        <w:rPr>
          <w:rFonts w:ascii="Times New Roman" w:eastAsia="Times New Roman" w:hAnsi="Times New Roman" w:cs="Times New Roman"/>
          <w:color w:val="262C2D"/>
          <w:lang w:eastAsia="pl-PL"/>
        </w:rPr>
      </w:pPr>
      <w:r w:rsidRPr="005739D6">
        <w:rPr>
          <w:rFonts w:ascii="Times New Roman" w:eastAsia="Times New Roman" w:hAnsi="Times New Roman" w:cs="Times New Roman"/>
          <w:b/>
          <w:bCs/>
          <w:color w:val="262C2D"/>
          <w:lang w:eastAsia="pl-PL"/>
        </w:rPr>
        <w:t>Podstawowe Umiejętności Ruchowe (PUR)</w:t>
      </w:r>
      <w:r w:rsidRPr="005739D6">
        <w:rPr>
          <w:rFonts w:ascii="Times New Roman" w:eastAsia="Times New Roman" w:hAnsi="Times New Roman" w:cs="Times New Roman"/>
          <w:color w:val="262C2D"/>
          <w:lang w:eastAsia="pl-PL"/>
        </w:rPr>
        <w:t xml:space="preserve"> obejmują zestaw kluczowych zdolności, które stanowią fundament dalszego rozwoju fizycznego dziecka. Należą do nich m.in.:</w:t>
      </w:r>
    </w:p>
    <w:p w:rsidR="00587457" w:rsidRPr="005739D6" w:rsidRDefault="00587457" w:rsidP="00587457">
      <w:pPr>
        <w:numPr>
          <w:ilvl w:val="0"/>
          <w:numId w:val="1"/>
        </w:numPr>
        <w:shd w:val="clear" w:color="auto" w:fill="FFFFFF"/>
        <w:spacing w:after="300" w:line="240" w:lineRule="auto"/>
        <w:textAlignment w:val="baseline"/>
        <w:rPr>
          <w:rFonts w:ascii="Times New Roman" w:eastAsia="Times New Roman" w:hAnsi="Times New Roman" w:cs="Times New Roman"/>
          <w:color w:val="262C2D"/>
          <w:lang w:eastAsia="pl-PL"/>
        </w:rPr>
      </w:pPr>
      <w:r w:rsidRPr="005739D6">
        <w:rPr>
          <w:rFonts w:ascii="Times New Roman" w:eastAsia="Times New Roman" w:hAnsi="Times New Roman" w:cs="Times New Roman"/>
          <w:b/>
          <w:bCs/>
          <w:color w:val="262C2D"/>
          <w:lang w:eastAsia="pl-PL"/>
        </w:rPr>
        <w:t>umiejętności lokomocyjne</w:t>
      </w:r>
      <w:r w:rsidRPr="005739D6">
        <w:rPr>
          <w:rFonts w:ascii="Times New Roman" w:eastAsia="Times New Roman" w:hAnsi="Times New Roman" w:cs="Times New Roman"/>
          <w:color w:val="262C2D"/>
          <w:lang w:eastAsia="pl-PL"/>
        </w:rPr>
        <w:t xml:space="preserve"> – bieganie, skakanie, czołganie się, wspinanie, równoważenie,</w:t>
      </w:r>
    </w:p>
    <w:p w:rsidR="00587457" w:rsidRPr="005739D6" w:rsidRDefault="00587457" w:rsidP="00587457">
      <w:pPr>
        <w:numPr>
          <w:ilvl w:val="0"/>
          <w:numId w:val="1"/>
        </w:numPr>
        <w:shd w:val="clear" w:color="auto" w:fill="FFFFFF"/>
        <w:spacing w:after="300" w:line="240" w:lineRule="auto"/>
        <w:textAlignment w:val="baseline"/>
        <w:rPr>
          <w:rFonts w:ascii="Times New Roman" w:eastAsia="Times New Roman" w:hAnsi="Times New Roman" w:cs="Times New Roman"/>
          <w:color w:val="262C2D"/>
          <w:lang w:eastAsia="pl-PL"/>
        </w:rPr>
      </w:pPr>
      <w:r w:rsidRPr="005739D6">
        <w:rPr>
          <w:rFonts w:ascii="Times New Roman" w:eastAsia="Times New Roman" w:hAnsi="Times New Roman" w:cs="Times New Roman"/>
          <w:b/>
          <w:bCs/>
          <w:color w:val="262C2D"/>
          <w:lang w:eastAsia="pl-PL"/>
        </w:rPr>
        <w:t>umiejętności manipulacyjne</w:t>
      </w:r>
      <w:r w:rsidRPr="005739D6">
        <w:rPr>
          <w:rFonts w:ascii="Times New Roman" w:eastAsia="Times New Roman" w:hAnsi="Times New Roman" w:cs="Times New Roman"/>
          <w:color w:val="262C2D"/>
          <w:lang w:eastAsia="pl-PL"/>
        </w:rPr>
        <w:t xml:space="preserve"> – chwytanie, rzucanie, kozłowanie, odbijanie, kopnięcia,</w:t>
      </w:r>
    </w:p>
    <w:p w:rsidR="00587457" w:rsidRPr="005739D6" w:rsidRDefault="00587457" w:rsidP="00587457">
      <w:pPr>
        <w:numPr>
          <w:ilvl w:val="0"/>
          <w:numId w:val="1"/>
        </w:numPr>
        <w:shd w:val="clear" w:color="auto" w:fill="FFFFFF"/>
        <w:spacing w:after="300" w:line="240" w:lineRule="auto"/>
        <w:textAlignment w:val="baseline"/>
        <w:rPr>
          <w:rFonts w:ascii="Times New Roman" w:eastAsia="Times New Roman" w:hAnsi="Times New Roman" w:cs="Times New Roman"/>
          <w:color w:val="262C2D"/>
          <w:lang w:eastAsia="pl-PL"/>
        </w:rPr>
      </w:pPr>
      <w:r w:rsidRPr="005739D6">
        <w:rPr>
          <w:rFonts w:ascii="Times New Roman" w:eastAsia="Times New Roman" w:hAnsi="Times New Roman" w:cs="Times New Roman"/>
          <w:b/>
          <w:bCs/>
          <w:color w:val="262C2D"/>
          <w:lang w:eastAsia="pl-PL"/>
        </w:rPr>
        <w:t>umiejętności stabilizacyjne</w:t>
      </w:r>
      <w:r w:rsidRPr="005739D6">
        <w:rPr>
          <w:rFonts w:ascii="Times New Roman" w:eastAsia="Times New Roman" w:hAnsi="Times New Roman" w:cs="Times New Roman"/>
          <w:color w:val="262C2D"/>
          <w:lang w:eastAsia="pl-PL"/>
        </w:rPr>
        <w:t xml:space="preserve"> – utrzymywanie równowagi, zmiany pozycji ciała, kontrola postawy.</w:t>
      </w:r>
    </w:p>
    <w:p w:rsidR="00587457" w:rsidRPr="005739D6" w:rsidRDefault="00587457" w:rsidP="00587457">
      <w:pPr>
        <w:shd w:val="clear" w:color="auto" w:fill="FFFFFF"/>
        <w:spacing w:after="300" w:line="276" w:lineRule="auto"/>
        <w:textAlignment w:val="baseline"/>
        <w:rPr>
          <w:rFonts w:ascii="Times New Roman" w:eastAsia="Times New Roman" w:hAnsi="Times New Roman" w:cs="Times New Roman"/>
          <w:color w:val="262C2D"/>
          <w:lang w:eastAsia="pl-PL"/>
        </w:rPr>
      </w:pPr>
      <w:r w:rsidRPr="005739D6">
        <w:rPr>
          <w:rFonts w:ascii="Times New Roman" w:eastAsia="Times New Roman" w:hAnsi="Times New Roman" w:cs="Times New Roman"/>
          <w:color w:val="262C2D"/>
          <w:lang w:eastAsia="pl-PL"/>
        </w:rPr>
        <w:t>Rozwijanie PUR jest niezwykle ważne, ponieważ:</w:t>
      </w:r>
    </w:p>
    <w:p w:rsidR="00587457" w:rsidRPr="005739D6" w:rsidRDefault="00587457" w:rsidP="00587457">
      <w:pPr>
        <w:numPr>
          <w:ilvl w:val="0"/>
          <w:numId w:val="2"/>
        </w:numPr>
        <w:shd w:val="clear" w:color="auto" w:fill="FFFFFF"/>
        <w:spacing w:after="300" w:line="240" w:lineRule="auto"/>
        <w:textAlignment w:val="baseline"/>
        <w:rPr>
          <w:rFonts w:ascii="Times New Roman" w:eastAsia="Times New Roman" w:hAnsi="Times New Roman" w:cs="Times New Roman"/>
          <w:color w:val="262C2D"/>
          <w:lang w:eastAsia="pl-PL"/>
        </w:rPr>
      </w:pPr>
      <w:r w:rsidRPr="005739D6">
        <w:rPr>
          <w:rFonts w:ascii="Times New Roman" w:eastAsia="Times New Roman" w:hAnsi="Times New Roman" w:cs="Times New Roman"/>
          <w:color w:val="262C2D"/>
          <w:lang w:eastAsia="pl-PL"/>
        </w:rPr>
        <w:t xml:space="preserve">wspiera </w:t>
      </w:r>
      <w:r w:rsidRPr="005739D6">
        <w:rPr>
          <w:rFonts w:ascii="Times New Roman" w:eastAsia="Times New Roman" w:hAnsi="Times New Roman" w:cs="Times New Roman"/>
          <w:b/>
          <w:bCs/>
          <w:color w:val="262C2D"/>
          <w:lang w:eastAsia="pl-PL"/>
        </w:rPr>
        <w:t>prawidłowy rozwój motoryczny</w:t>
      </w:r>
      <w:r w:rsidRPr="005739D6">
        <w:rPr>
          <w:rFonts w:ascii="Times New Roman" w:eastAsia="Times New Roman" w:hAnsi="Times New Roman" w:cs="Times New Roman"/>
          <w:color w:val="262C2D"/>
          <w:lang w:eastAsia="pl-PL"/>
        </w:rPr>
        <w:t xml:space="preserve"> i koordynację ruchową,</w:t>
      </w:r>
    </w:p>
    <w:p w:rsidR="00587457" w:rsidRPr="005739D6" w:rsidRDefault="00587457" w:rsidP="00587457">
      <w:pPr>
        <w:numPr>
          <w:ilvl w:val="0"/>
          <w:numId w:val="2"/>
        </w:numPr>
        <w:shd w:val="clear" w:color="auto" w:fill="FFFFFF"/>
        <w:spacing w:after="300" w:line="240" w:lineRule="auto"/>
        <w:textAlignment w:val="baseline"/>
        <w:rPr>
          <w:rFonts w:ascii="Times New Roman" w:eastAsia="Times New Roman" w:hAnsi="Times New Roman" w:cs="Times New Roman"/>
          <w:color w:val="262C2D"/>
          <w:lang w:eastAsia="pl-PL"/>
        </w:rPr>
      </w:pPr>
      <w:r w:rsidRPr="005739D6">
        <w:rPr>
          <w:rFonts w:ascii="Times New Roman" w:eastAsia="Times New Roman" w:hAnsi="Times New Roman" w:cs="Times New Roman"/>
          <w:color w:val="262C2D"/>
          <w:lang w:eastAsia="pl-PL"/>
        </w:rPr>
        <w:t>pozwala uczniowi łatwiej i szybciej opanowywać bardziej złożone umiejętności sportowe w kolejnych etapach edukacyjnych,</w:t>
      </w:r>
    </w:p>
    <w:p w:rsidR="00587457" w:rsidRPr="005739D6" w:rsidRDefault="00587457" w:rsidP="00587457">
      <w:pPr>
        <w:numPr>
          <w:ilvl w:val="0"/>
          <w:numId w:val="2"/>
        </w:numPr>
        <w:shd w:val="clear" w:color="auto" w:fill="FFFFFF"/>
        <w:spacing w:after="300" w:line="240" w:lineRule="auto"/>
        <w:textAlignment w:val="baseline"/>
        <w:rPr>
          <w:rFonts w:ascii="Times New Roman" w:eastAsia="Times New Roman" w:hAnsi="Times New Roman" w:cs="Times New Roman"/>
          <w:color w:val="262C2D"/>
          <w:lang w:eastAsia="pl-PL"/>
        </w:rPr>
      </w:pPr>
      <w:r w:rsidRPr="005739D6">
        <w:rPr>
          <w:rFonts w:ascii="Times New Roman" w:eastAsia="Times New Roman" w:hAnsi="Times New Roman" w:cs="Times New Roman"/>
          <w:color w:val="262C2D"/>
          <w:lang w:eastAsia="pl-PL"/>
        </w:rPr>
        <w:t>wzmacnia pewność siebie i zachęca do podejmowania różnorodnej aktywności fizycznej,</w:t>
      </w:r>
    </w:p>
    <w:p w:rsidR="00587457" w:rsidRPr="005739D6" w:rsidRDefault="00587457" w:rsidP="00587457">
      <w:pPr>
        <w:numPr>
          <w:ilvl w:val="0"/>
          <w:numId w:val="2"/>
        </w:numPr>
        <w:shd w:val="clear" w:color="auto" w:fill="FFFFFF"/>
        <w:spacing w:after="300" w:line="240" w:lineRule="auto"/>
        <w:textAlignment w:val="baseline"/>
        <w:rPr>
          <w:rFonts w:ascii="Times New Roman" w:eastAsia="Times New Roman" w:hAnsi="Times New Roman" w:cs="Times New Roman"/>
          <w:color w:val="262C2D"/>
          <w:lang w:eastAsia="pl-PL"/>
        </w:rPr>
      </w:pPr>
      <w:r w:rsidRPr="005739D6">
        <w:rPr>
          <w:rFonts w:ascii="Times New Roman" w:eastAsia="Times New Roman" w:hAnsi="Times New Roman" w:cs="Times New Roman"/>
          <w:color w:val="262C2D"/>
          <w:lang w:eastAsia="pl-PL"/>
        </w:rPr>
        <w:t>wpływa na ogólną sprawność, zdrowie i dobre samopoczucie.</w:t>
      </w:r>
    </w:p>
    <w:p w:rsidR="00587457" w:rsidRDefault="00587457" w:rsidP="00587457">
      <w:pPr>
        <w:shd w:val="clear" w:color="auto" w:fill="FFFFFF"/>
        <w:spacing w:after="300" w:line="276" w:lineRule="auto"/>
        <w:jc w:val="both"/>
        <w:textAlignment w:val="baseline"/>
        <w:rPr>
          <w:rFonts w:ascii="Times New Roman" w:eastAsia="Times New Roman" w:hAnsi="Times New Roman" w:cs="Times New Roman"/>
          <w:color w:val="262C2D"/>
          <w:lang w:eastAsia="pl-PL"/>
        </w:rPr>
      </w:pPr>
      <w:r w:rsidRPr="005739D6">
        <w:rPr>
          <w:rFonts w:ascii="Times New Roman" w:eastAsia="Times New Roman" w:hAnsi="Times New Roman" w:cs="Times New Roman"/>
          <w:color w:val="262C2D"/>
          <w:lang w:eastAsia="pl-PL"/>
        </w:rPr>
        <w:lastRenderedPageBreak/>
        <w:t>W praktyce oznacza to, że na zajęciach w klasach I–VI kładziemy nacisk na zabawy i ćwiczenia ruchowe, które w atrakcyjny i naturalny sposób rozwijają PUR – np. tory przeszkód, gry z piłką, ćwiczenia równoważne czy proste formy gimnastyczne. Dzięki temu dziecko buduje solidne podstawy aktywności fizycznej, które będzie wykorzystywać w sporcie i życiu codziennym.</w:t>
      </w:r>
    </w:p>
    <w:p w:rsidR="00EF14FE" w:rsidRDefault="00EF14FE"/>
    <w:sectPr w:rsidR="00EF14F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5A5CA9"/>
    <w:multiLevelType w:val="multilevel"/>
    <w:tmpl w:val="783027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7CF2EE0"/>
    <w:multiLevelType w:val="multilevel"/>
    <w:tmpl w:val="3FF621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457"/>
    <w:rsid w:val="00587457"/>
    <w:rsid w:val="00EF14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4B86CC-0A3E-4E71-B683-101051756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87457"/>
    <w:pPr>
      <w:spacing w:line="278" w:lineRule="auto"/>
    </w:pPr>
    <w:rPr>
      <w:kern w:val="2"/>
      <w:sz w:val="24"/>
      <w:szCs w:val="24"/>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690</Words>
  <Characters>4142</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Konto Microsoft</dc:creator>
  <cp:keywords/>
  <dc:description/>
  <cp:lastModifiedBy>Konto Microsoft</cp:lastModifiedBy>
  <cp:revision>1</cp:revision>
  <dcterms:created xsi:type="dcterms:W3CDTF">2025-09-02T18:35:00Z</dcterms:created>
  <dcterms:modified xsi:type="dcterms:W3CDTF">2025-09-02T18:45:00Z</dcterms:modified>
</cp:coreProperties>
</file>